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B00" w:rsidRDefault="00E07B00" w:rsidP="003440FC"/>
    <w:p w:rsidR="00E07B00" w:rsidRDefault="00E07B00" w:rsidP="00E07B00">
      <w:pPr>
        <w:spacing w:after="120" w:line="480" w:lineRule="auto"/>
        <w:jc w:val="center"/>
        <w:rPr>
          <w:rFonts w:ascii="Times New Roman" w:hAnsi="Times New Roman"/>
          <w:sz w:val="24"/>
        </w:rPr>
      </w:pPr>
    </w:p>
    <w:p w:rsidR="00E07B00" w:rsidRDefault="00E07B00" w:rsidP="00E07B00">
      <w:pPr>
        <w:spacing w:after="120" w:line="480" w:lineRule="auto"/>
        <w:jc w:val="center"/>
        <w:rPr>
          <w:rFonts w:ascii="Times New Roman" w:hAnsi="Times New Roman"/>
          <w:sz w:val="24"/>
        </w:rPr>
      </w:pPr>
    </w:p>
    <w:p w:rsidR="00E07B00" w:rsidRDefault="00E07B00" w:rsidP="00E07B00">
      <w:pPr>
        <w:spacing w:after="120" w:line="480" w:lineRule="auto"/>
        <w:jc w:val="center"/>
        <w:rPr>
          <w:rFonts w:ascii="Times New Roman" w:hAnsi="Times New Roman"/>
          <w:sz w:val="24"/>
        </w:rPr>
      </w:pPr>
    </w:p>
    <w:p w:rsidR="00E07B00" w:rsidRDefault="00E07B00" w:rsidP="00E07B00">
      <w:pPr>
        <w:spacing w:after="120" w:line="480" w:lineRule="auto"/>
        <w:jc w:val="center"/>
        <w:rPr>
          <w:rFonts w:ascii="Times New Roman" w:hAnsi="Times New Roman"/>
          <w:sz w:val="24"/>
        </w:rPr>
      </w:pPr>
    </w:p>
    <w:p w:rsidR="00E07B00" w:rsidRDefault="00E07B00" w:rsidP="00E07B00">
      <w:pPr>
        <w:spacing w:after="120" w:line="480" w:lineRule="auto"/>
        <w:jc w:val="center"/>
        <w:rPr>
          <w:rFonts w:ascii="Times New Roman" w:hAnsi="Times New Roman"/>
          <w:sz w:val="24"/>
        </w:rPr>
      </w:pPr>
    </w:p>
    <w:p w:rsidR="00E07B00" w:rsidRDefault="00E07B00" w:rsidP="00E07B00">
      <w:pPr>
        <w:spacing w:after="120" w:line="480" w:lineRule="auto"/>
        <w:jc w:val="center"/>
        <w:rPr>
          <w:rFonts w:ascii="Times New Roman" w:hAnsi="Times New Roman"/>
          <w:sz w:val="24"/>
        </w:rPr>
      </w:pPr>
      <w:r w:rsidRPr="00E07B00">
        <w:rPr>
          <w:rFonts w:ascii="Times New Roman" w:hAnsi="Times New Roman"/>
          <w:sz w:val="24"/>
        </w:rPr>
        <w:t>Institution Review Board</w:t>
      </w:r>
    </w:p>
    <w:p w:rsidR="00E07B00" w:rsidRDefault="00E07B00" w:rsidP="00E07B00">
      <w:pPr>
        <w:spacing w:after="120" w:line="480" w:lineRule="auto"/>
        <w:jc w:val="center"/>
        <w:rPr>
          <w:rFonts w:ascii="Times New Roman" w:hAnsi="Times New Roman"/>
          <w:sz w:val="24"/>
        </w:rPr>
      </w:pPr>
      <w:r>
        <w:rPr>
          <w:rFonts w:ascii="Times New Roman" w:hAnsi="Times New Roman"/>
          <w:sz w:val="24"/>
        </w:rPr>
        <w:t>Author’s Name</w:t>
      </w:r>
    </w:p>
    <w:p w:rsidR="00E07B00" w:rsidRDefault="00E07B00" w:rsidP="00E07B00">
      <w:pPr>
        <w:spacing w:after="120" w:line="480" w:lineRule="auto"/>
        <w:jc w:val="center"/>
        <w:rPr>
          <w:rFonts w:ascii="Times New Roman" w:hAnsi="Times New Roman"/>
          <w:sz w:val="24"/>
        </w:rPr>
      </w:pPr>
      <w:r>
        <w:rPr>
          <w:rFonts w:ascii="Times New Roman" w:hAnsi="Times New Roman"/>
          <w:sz w:val="24"/>
        </w:rPr>
        <w:t>Institutional Affiliation</w:t>
      </w:r>
    </w:p>
    <w:p w:rsidR="00E07B00" w:rsidRDefault="00E07B00">
      <w:pPr>
        <w:rPr>
          <w:rFonts w:ascii="Times New Roman" w:hAnsi="Times New Roman"/>
          <w:sz w:val="24"/>
        </w:rPr>
      </w:pPr>
      <w:r>
        <w:rPr>
          <w:rFonts w:ascii="Times New Roman" w:hAnsi="Times New Roman"/>
          <w:sz w:val="24"/>
        </w:rPr>
        <w:br w:type="page"/>
      </w:r>
    </w:p>
    <w:p w:rsidR="004B113C" w:rsidRPr="00E07B00" w:rsidRDefault="006B0260" w:rsidP="0069386D">
      <w:pPr>
        <w:spacing w:after="120" w:line="480" w:lineRule="auto"/>
        <w:ind w:firstLine="720"/>
        <w:rPr>
          <w:rFonts w:ascii="Times New Roman" w:hAnsi="Times New Roman"/>
          <w:sz w:val="24"/>
        </w:rPr>
      </w:pPr>
      <w:r w:rsidRPr="00E07B00">
        <w:rPr>
          <w:rFonts w:ascii="Times New Roman" w:hAnsi="Times New Roman"/>
          <w:sz w:val="24"/>
        </w:rPr>
        <w:lastRenderedPageBreak/>
        <w:t>An Institution Review Board which is abbreviated as IRB is a group of individuals who</w:t>
      </w:r>
      <w:r w:rsidR="00E45D3D">
        <w:rPr>
          <w:rFonts w:ascii="Times New Roman" w:hAnsi="Times New Roman"/>
          <w:sz w:val="24"/>
        </w:rPr>
        <w:t>se duty</w:t>
      </w:r>
      <w:r w:rsidR="00D81BE9">
        <w:rPr>
          <w:rFonts w:ascii="Times New Roman" w:hAnsi="Times New Roman"/>
          <w:sz w:val="24"/>
        </w:rPr>
        <w:t xml:space="preserve"> is to</w:t>
      </w:r>
      <w:r w:rsidRPr="00E07B00">
        <w:rPr>
          <w:rFonts w:ascii="Times New Roman" w:hAnsi="Times New Roman"/>
          <w:sz w:val="24"/>
        </w:rPr>
        <w:t xml:space="preserve"> monitor </w:t>
      </w:r>
      <w:r w:rsidR="0069386D">
        <w:rPr>
          <w:rFonts w:ascii="Times New Roman" w:hAnsi="Times New Roman"/>
          <w:sz w:val="24"/>
        </w:rPr>
        <w:t xml:space="preserve">specific </w:t>
      </w:r>
      <w:r w:rsidRPr="00E07B00">
        <w:rPr>
          <w:rFonts w:ascii="Times New Roman" w:hAnsi="Times New Roman"/>
          <w:sz w:val="24"/>
        </w:rPr>
        <w:t xml:space="preserve">research that is </w:t>
      </w:r>
      <w:r w:rsidR="0069386D" w:rsidRPr="00E07B00">
        <w:rPr>
          <w:rFonts w:ascii="Times New Roman" w:hAnsi="Times New Roman"/>
          <w:sz w:val="24"/>
        </w:rPr>
        <w:t>aimed</w:t>
      </w:r>
      <w:r w:rsidRPr="00E07B00">
        <w:rPr>
          <w:rFonts w:ascii="Times New Roman" w:hAnsi="Times New Roman"/>
          <w:sz w:val="24"/>
        </w:rPr>
        <w:t xml:space="preserve"> </w:t>
      </w:r>
      <w:r w:rsidR="0069386D">
        <w:rPr>
          <w:rFonts w:ascii="Times New Roman" w:hAnsi="Times New Roman"/>
          <w:sz w:val="24"/>
        </w:rPr>
        <w:t xml:space="preserve">at getting information from human subjects. </w:t>
      </w:r>
      <w:r w:rsidRPr="00E07B00">
        <w:rPr>
          <w:rFonts w:ascii="Times New Roman" w:hAnsi="Times New Roman"/>
          <w:sz w:val="24"/>
        </w:rPr>
        <w:t xml:space="preserve">The members of an </w:t>
      </w:r>
      <w:r w:rsidR="0069386D">
        <w:rPr>
          <w:rFonts w:ascii="Times New Roman" w:hAnsi="Times New Roman"/>
          <w:sz w:val="24"/>
        </w:rPr>
        <w:t xml:space="preserve">Institutional Review Board are </w:t>
      </w:r>
      <w:r w:rsidRPr="00E07B00">
        <w:rPr>
          <w:rFonts w:ascii="Times New Roman" w:hAnsi="Times New Roman"/>
          <w:sz w:val="24"/>
        </w:rPr>
        <w:t xml:space="preserve">from various research disciplines </w:t>
      </w:r>
      <w:r w:rsidR="0069386D">
        <w:rPr>
          <w:rFonts w:ascii="Times New Roman" w:hAnsi="Times New Roman"/>
          <w:sz w:val="24"/>
        </w:rPr>
        <w:t xml:space="preserve">as well as various communities where specific research gets conducted.  Whereas </w:t>
      </w:r>
      <w:r w:rsidR="009D4634" w:rsidRPr="00E07B00">
        <w:rPr>
          <w:rFonts w:ascii="Times New Roman" w:hAnsi="Times New Roman"/>
          <w:sz w:val="24"/>
        </w:rPr>
        <w:t>the human subjects are</w:t>
      </w:r>
      <w:r w:rsidR="00BB109B">
        <w:rPr>
          <w:rFonts w:ascii="Times New Roman" w:hAnsi="Times New Roman"/>
          <w:sz w:val="24"/>
        </w:rPr>
        <w:t xml:space="preserve"> basically individuals </w:t>
      </w:r>
      <w:r w:rsidR="009D4634" w:rsidRPr="00E07B00">
        <w:rPr>
          <w:rFonts w:ascii="Times New Roman" w:hAnsi="Times New Roman"/>
          <w:sz w:val="24"/>
        </w:rPr>
        <w:t xml:space="preserve">from whom the researcher gets data and information through direct interaction. This is done through </w:t>
      </w:r>
      <w:r w:rsidR="00B209C4" w:rsidRPr="00E07B00">
        <w:rPr>
          <w:rFonts w:ascii="Times New Roman" w:hAnsi="Times New Roman"/>
          <w:sz w:val="24"/>
        </w:rPr>
        <w:t>in person surveys or interviews. The data or information can also be obtained through another source and not necessarily through direct interaction, for example, through program or administrative records</w:t>
      </w:r>
      <w:r w:rsidR="004A0210">
        <w:rPr>
          <w:rFonts w:ascii="Times New Roman" w:hAnsi="Times New Roman"/>
          <w:sz w:val="24"/>
        </w:rPr>
        <w:t xml:space="preserve"> (</w:t>
      </w:r>
      <w:r w:rsidR="004A0210" w:rsidRPr="004A0210">
        <w:rPr>
          <w:rFonts w:ascii="Times New Roman" w:hAnsi="Times New Roman" w:hint="eastAsia"/>
          <w:sz w:val="24"/>
        </w:rPr>
        <w:t>Whitney,</w:t>
      </w:r>
      <w:r w:rsidR="004A0210">
        <w:rPr>
          <w:rFonts w:ascii="Times New Roman" w:hAnsi="Times New Roman"/>
          <w:sz w:val="24"/>
        </w:rPr>
        <w:t xml:space="preserve"> 2016)</w:t>
      </w:r>
      <w:r w:rsidR="00B209C4" w:rsidRPr="00E07B00">
        <w:rPr>
          <w:rFonts w:ascii="Times New Roman" w:hAnsi="Times New Roman"/>
          <w:sz w:val="24"/>
        </w:rPr>
        <w:t xml:space="preserve">. </w:t>
      </w:r>
      <w:r w:rsidR="00315DCE" w:rsidRPr="00E07B00">
        <w:rPr>
          <w:rFonts w:ascii="Times New Roman" w:hAnsi="Times New Roman"/>
          <w:sz w:val="24"/>
        </w:rPr>
        <w:t xml:space="preserve">The </w:t>
      </w:r>
      <w:r w:rsidR="00B209C4" w:rsidRPr="00E07B00">
        <w:rPr>
          <w:rFonts w:ascii="Times New Roman" w:hAnsi="Times New Roman"/>
          <w:sz w:val="24"/>
        </w:rPr>
        <w:t xml:space="preserve">objective of an IRB is to ensure that all processes and steps are followed </w:t>
      </w:r>
      <w:r w:rsidR="00C15A97">
        <w:rPr>
          <w:rFonts w:ascii="Times New Roman" w:hAnsi="Times New Roman"/>
          <w:sz w:val="24"/>
        </w:rPr>
        <w:t xml:space="preserve">in order </w:t>
      </w:r>
      <w:r w:rsidR="00B209C4" w:rsidRPr="00E07B00">
        <w:rPr>
          <w:rFonts w:ascii="Times New Roman" w:hAnsi="Times New Roman"/>
          <w:sz w:val="24"/>
        </w:rPr>
        <w:t xml:space="preserve">to safeguard privileges, rights, and privacy of those people who </w:t>
      </w:r>
      <w:r w:rsidR="00C15A97" w:rsidRPr="00E07B00">
        <w:rPr>
          <w:rFonts w:ascii="Times New Roman" w:hAnsi="Times New Roman"/>
          <w:sz w:val="24"/>
        </w:rPr>
        <w:t>partake</w:t>
      </w:r>
      <w:r w:rsidR="00B209C4" w:rsidRPr="00E07B00">
        <w:rPr>
          <w:rFonts w:ascii="Times New Roman" w:hAnsi="Times New Roman"/>
          <w:sz w:val="24"/>
        </w:rPr>
        <w:t xml:space="preserve"> in and provide</w:t>
      </w:r>
      <w:r w:rsidR="00C15A97">
        <w:rPr>
          <w:rFonts w:ascii="Times New Roman" w:hAnsi="Times New Roman"/>
          <w:sz w:val="24"/>
        </w:rPr>
        <w:t xml:space="preserve"> necessary</w:t>
      </w:r>
      <w:r w:rsidR="00B209C4" w:rsidRPr="00E07B00">
        <w:rPr>
          <w:rFonts w:ascii="Times New Roman" w:hAnsi="Times New Roman"/>
          <w:sz w:val="24"/>
        </w:rPr>
        <w:t xml:space="preserve"> information </w:t>
      </w:r>
      <w:r w:rsidR="00C15A97">
        <w:rPr>
          <w:rFonts w:ascii="Times New Roman" w:hAnsi="Times New Roman"/>
          <w:sz w:val="24"/>
        </w:rPr>
        <w:t xml:space="preserve">needed </w:t>
      </w:r>
      <w:r w:rsidR="00B209C4" w:rsidRPr="00E07B00">
        <w:rPr>
          <w:rFonts w:ascii="Times New Roman" w:hAnsi="Times New Roman"/>
          <w:sz w:val="24"/>
        </w:rPr>
        <w:t>for the study.</w:t>
      </w:r>
    </w:p>
    <w:p w:rsidR="004B113C" w:rsidRPr="00E07B00" w:rsidRDefault="00E07B00" w:rsidP="00E07B00">
      <w:pPr>
        <w:spacing w:after="120" w:line="480" w:lineRule="auto"/>
        <w:rPr>
          <w:rFonts w:ascii="Times New Roman" w:hAnsi="Times New Roman"/>
          <w:b/>
          <w:sz w:val="24"/>
        </w:rPr>
      </w:pPr>
      <w:r>
        <w:rPr>
          <w:rFonts w:ascii="Times New Roman" w:hAnsi="Times New Roman"/>
          <w:b/>
          <w:sz w:val="24"/>
        </w:rPr>
        <w:t>Types of IRBs, application, differences, and importance</w:t>
      </w:r>
    </w:p>
    <w:p w:rsidR="007A58D7" w:rsidRPr="00E07B00" w:rsidRDefault="004B113C" w:rsidP="00E07B00">
      <w:pPr>
        <w:spacing w:after="120" w:line="480" w:lineRule="auto"/>
        <w:ind w:firstLine="720"/>
        <w:rPr>
          <w:rFonts w:ascii="Times New Roman" w:hAnsi="Times New Roman"/>
          <w:sz w:val="24"/>
        </w:rPr>
      </w:pPr>
      <w:r w:rsidRPr="00E07B00">
        <w:rPr>
          <w:rFonts w:ascii="Times New Roman" w:hAnsi="Times New Roman"/>
          <w:sz w:val="24"/>
        </w:rPr>
        <w:t>There are three types of</w:t>
      </w:r>
      <w:r w:rsidR="00B209C4" w:rsidRPr="00E07B00">
        <w:rPr>
          <w:rFonts w:ascii="Times New Roman" w:hAnsi="Times New Roman"/>
          <w:sz w:val="24"/>
        </w:rPr>
        <w:t xml:space="preserve"> </w:t>
      </w:r>
      <w:r w:rsidRPr="00E07B00">
        <w:rPr>
          <w:rFonts w:ascii="Times New Roman" w:hAnsi="Times New Roman"/>
          <w:sz w:val="24"/>
        </w:rPr>
        <w:t xml:space="preserve">IRBs that is Local, central, and commercial Institutional Review Boards. However, only two IRBs will be discussed in this paper. It is important to note that all the IRBs share a similar goal of protecting the human </w:t>
      </w:r>
      <w:r w:rsidR="00F93D1D" w:rsidRPr="00E07B00">
        <w:rPr>
          <w:rFonts w:ascii="Times New Roman" w:hAnsi="Times New Roman"/>
          <w:sz w:val="24"/>
        </w:rPr>
        <w:t>subjects’</w:t>
      </w:r>
      <w:r w:rsidRPr="00E07B00">
        <w:rPr>
          <w:rFonts w:ascii="Times New Roman" w:hAnsi="Times New Roman"/>
          <w:sz w:val="24"/>
        </w:rPr>
        <w:t xml:space="preserve"> rights </w:t>
      </w:r>
      <w:r w:rsidR="00F93D1D" w:rsidRPr="00E07B00">
        <w:rPr>
          <w:rFonts w:ascii="Times New Roman" w:hAnsi="Times New Roman"/>
          <w:sz w:val="24"/>
        </w:rPr>
        <w:t>in all the individuals who participate in the research</w:t>
      </w:r>
      <w:r w:rsidR="004B21AE">
        <w:rPr>
          <w:rFonts w:ascii="Times New Roman" w:hAnsi="Times New Roman"/>
          <w:sz w:val="24"/>
        </w:rPr>
        <w:t>.</w:t>
      </w:r>
    </w:p>
    <w:p w:rsidR="00F25873" w:rsidRPr="00E07B00" w:rsidRDefault="00FD4D89" w:rsidP="00E07B00">
      <w:pPr>
        <w:spacing w:after="120" w:line="480" w:lineRule="auto"/>
        <w:ind w:firstLine="720"/>
        <w:rPr>
          <w:rFonts w:ascii="Times New Roman" w:hAnsi="Times New Roman"/>
          <w:sz w:val="24"/>
        </w:rPr>
      </w:pPr>
      <w:r w:rsidRPr="00E07B00">
        <w:rPr>
          <w:rFonts w:ascii="Times New Roman" w:hAnsi="Times New Roman"/>
          <w:sz w:val="24"/>
        </w:rPr>
        <w:t xml:space="preserve">The Local Institutional Review Boards are affiliated with the organization or institution that is carrying out the research such as a hospital or university. Local Institutional Review Boards are normally located near or in the study site. On the other hand, Central Institutional Review Boards are used with those researches that usually involve large and multisite clinical trials such as cancer research that is conducted in different areas. The Central IRBs go beyond the </w:t>
      </w:r>
      <w:r w:rsidR="00315DCE" w:rsidRPr="00E07B00">
        <w:rPr>
          <w:rFonts w:ascii="Times New Roman" w:hAnsi="Times New Roman"/>
          <w:sz w:val="24"/>
        </w:rPr>
        <w:t>expertise that usually exists</w:t>
      </w:r>
      <w:r w:rsidRPr="00E07B00">
        <w:rPr>
          <w:rFonts w:ascii="Times New Roman" w:hAnsi="Times New Roman"/>
          <w:sz w:val="24"/>
        </w:rPr>
        <w:t xml:space="preserve"> in a small local community.</w:t>
      </w:r>
      <w:r w:rsidR="00257CBB" w:rsidRPr="00E07B00">
        <w:rPr>
          <w:rFonts w:ascii="Times New Roman" w:hAnsi="Times New Roman"/>
          <w:sz w:val="24"/>
        </w:rPr>
        <w:t xml:space="preserve"> In some instances a central IRBs may serve as a commercial IRBs that is an independent IRBs which are contracted agencies and are not affiliates </w:t>
      </w:r>
      <w:r w:rsidR="00F25873" w:rsidRPr="00E07B00">
        <w:rPr>
          <w:rFonts w:ascii="Times New Roman" w:hAnsi="Times New Roman"/>
          <w:sz w:val="24"/>
        </w:rPr>
        <w:t>with any specific organizations but are just paid to conducts research.</w:t>
      </w:r>
    </w:p>
    <w:p w:rsidR="00FD4D89" w:rsidRPr="00E07B00" w:rsidRDefault="00C810F9" w:rsidP="00E07B00">
      <w:pPr>
        <w:spacing w:after="120" w:line="480" w:lineRule="auto"/>
        <w:ind w:firstLine="720"/>
        <w:rPr>
          <w:rFonts w:ascii="Times New Roman" w:hAnsi="Times New Roman"/>
          <w:sz w:val="24"/>
        </w:rPr>
      </w:pPr>
      <w:r w:rsidRPr="00E07B00">
        <w:rPr>
          <w:rFonts w:ascii="Times New Roman" w:hAnsi="Times New Roman"/>
          <w:sz w:val="24"/>
        </w:rPr>
        <w:lastRenderedPageBreak/>
        <w:t xml:space="preserve">There are a number of instances that a program of an organization needs to use an IRB. For example, if a program needs to collect information or data from parents, staff, and children and it isn’t affiliated </w:t>
      </w:r>
      <w:r w:rsidR="00147237" w:rsidRPr="00E07B00">
        <w:rPr>
          <w:rFonts w:ascii="Times New Roman" w:hAnsi="Times New Roman"/>
          <w:sz w:val="24"/>
        </w:rPr>
        <w:t>to a local IRB that program is required to legally acquire a contract with</w:t>
      </w:r>
      <w:r w:rsidR="007F6094">
        <w:rPr>
          <w:rFonts w:ascii="Times New Roman" w:hAnsi="Times New Roman"/>
          <w:sz w:val="24"/>
        </w:rPr>
        <w:t xml:space="preserve"> that of </w:t>
      </w:r>
      <w:r w:rsidR="00147237" w:rsidRPr="00E07B00">
        <w:rPr>
          <w:rFonts w:ascii="Times New Roman" w:hAnsi="Times New Roman"/>
          <w:sz w:val="24"/>
        </w:rPr>
        <w:t>an independent IRB. This is to</w:t>
      </w:r>
      <w:r w:rsidR="007F6094">
        <w:rPr>
          <w:rFonts w:ascii="Times New Roman" w:hAnsi="Times New Roman"/>
          <w:sz w:val="24"/>
        </w:rPr>
        <w:t xml:space="preserve"> make </w:t>
      </w:r>
      <w:r w:rsidR="00147237" w:rsidRPr="00E07B00">
        <w:rPr>
          <w:rFonts w:ascii="Times New Roman" w:hAnsi="Times New Roman"/>
          <w:sz w:val="24"/>
        </w:rPr>
        <w:t>sure that the privileges, rights, and confidentiality of</w:t>
      </w:r>
      <w:r w:rsidR="007F6094">
        <w:rPr>
          <w:rFonts w:ascii="Times New Roman" w:hAnsi="Times New Roman"/>
          <w:sz w:val="24"/>
        </w:rPr>
        <w:t xml:space="preserve"> the participants of the </w:t>
      </w:r>
      <w:r w:rsidR="00147237" w:rsidRPr="00E07B00">
        <w:rPr>
          <w:rFonts w:ascii="Times New Roman" w:hAnsi="Times New Roman"/>
          <w:sz w:val="24"/>
        </w:rPr>
        <w:t>study</w:t>
      </w:r>
      <w:r w:rsidR="007F6094">
        <w:rPr>
          <w:rFonts w:ascii="Times New Roman" w:hAnsi="Times New Roman"/>
          <w:sz w:val="24"/>
        </w:rPr>
        <w:t xml:space="preserve"> in the</w:t>
      </w:r>
      <w:r w:rsidR="00147237" w:rsidRPr="00E07B00">
        <w:rPr>
          <w:rFonts w:ascii="Times New Roman" w:hAnsi="Times New Roman"/>
          <w:sz w:val="24"/>
        </w:rPr>
        <w:t xml:space="preserve"> time of research are protected</w:t>
      </w:r>
      <w:r w:rsidR="004A0210">
        <w:rPr>
          <w:rFonts w:ascii="Times New Roman" w:hAnsi="Times New Roman"/>
          <w:sz w:val="24"/>
        </w:rPr>
        <w:t xml:space="preserve"> (</w:t>
      </w:r>
      <w:r w:rsidR="004A0210" w:rsidRPr="004A0210">
        <w:rPr>
          <w:rFonts w:ascii="Times New Roman" w:hAnsi="Times New Roman" w:hint="eastAsia"/>
          <w:sz w:val="24"/>
        </w:rPr>
        <w:t>Amdur,</w:t>
      </w:r>
      <w:r w:rsidR="004A0210">
        <w:rPr>
          <w:rFonts w:ascii="Times New Roman" w:hAnsi="Times New Roman"/>
          <w:sz w:val="24"/>
        </w:rPr>
        <w:t xml:space="preserve"> 2011)</w:t>
      </w:r>
      <w:r w:rsidR="00147237" w:rsidRPr="00E07B00">
        <w:rPr>
          <w:rFonts w:ascii="Times New Roman" w:hAnsi="Times New Roman"/>
          <w:sz w:val="24"/>
        </w:rPr>
        <w:t xml:space="preserve">. </w:t>
      </w:r>
    </w:p>
    <w:p w:rsidR="004A0210" w:rsidRDefault="008D363D" w:rsidP="00E07B00">
      <w:pPr>
        <w:spacing w:after="120" w:line="480" w:lineRule="auto"/>
        <w:ind w:firstLine="720"/>
        <w:rPr>
          <w:rFonts w:ascii="Times New Roman" w:hAnsi="Times New Roman"/>
          <w:sz w:val="24"/>
        </w:rPr>
      </w:pPr>
      <w:r w:rsidRPr="00E07B00">
        <w:rPr>
          <w:rFonts w:ascii="Times New Roman" w:hAnsi="Times New Roman"/>
          <w:sz w:val="24"/>
        </w:rPr>
        <w:t>Different IRBs can be also be used according to the review that is to be done. Some of IRBs reviews include exempt, expedited, and full board</w:t>
      </w:r>
      <w:r w:rsidR="004A0210">
        <w:rPr>
          <w:rFonts w:ascii="Times New Roman" w:hAnsi="Times New Roman"/>
          <w:sz w:val="24"/>
        </w:rPr>
        <w:t xml:space="preserve"> (</w:t>
      </w:r>
      <w:r w:rsidR="004A0210" w:rsidRPr="004A0210">
        <w:rPr>
          <w:rFonts w:ascii="Times New Roman" w:hAnsi="Times New Roman" w:hint="eastAsia"/>
          <w:sz w:val="24"/>
        </w:rPr>
        <w:t>Bankert,</w:t>
      </w:r>
      <w:r w:rsidR="004A0210">
        <w:rPr>
          <w:rFonts w:ascii="Times New Roman" w:hAnsi="Times New Roman"/>
          <w:sz w:val="24"/>
        </w:rPr>
        <w:t xml:space="preserve"> 2006)</w:t>
      </w:r>
      <w:r w:rsidRPr="00E07B00">
        <w:rPr>
          <w:rFonts w:ascii="Times New Roman" w:hAnsi="Times New Roman"/>
          <w:sz w:val="24"/>
        </w:rPr>
        <w:t xml:space="preserve">. </w:t>
      </w:r>
      <w:r w:rsidR="005C0262" w:rsidRPr="00E07B00">
        <w:rPr>
          <w:rFonts w:ascii="Times New Roman" w:hAnsi="Times New Roman"/>
          <w:sz w:val="24"/>
        </w:rPr>
        <w:t xml:space="preserve">In exempt only the research that is considered as minimal risk may be classified as one of these reviews. It has six categories and it is important to note that currently the IRB doesn’t approve research that is exempt classified. For expedited review, there is minimal risk research which needs to be reviewed and approved although a full IRB meeting does not need to be convened. Lastly, a full board review is when the research </w:t>
      </w:r>
      <w:r w:rsidR="00C06963" w:rsidRPr="00E07B00">
        <w:rPr>
          <w:rFonts w:ascii="Times New Roman" w:hAnsi="Times New Roman"/>
          <w:sz w:val="24"/>
        </w:rPr>
        <w:t>is has a greater risk than what is considered as a minimal risk to those participating in the research.</w:t>
      </w:r>
    </w:p>
    <w:p w:rsidR="004A0210" w:rsidRDefault="004A0210">
      <w:pPr>
        <w:rPr>
          <w:rFonts w:ascii="Times New Roman" w:hAnsi="Times New Roman"/>
          <w:sz w:val="24"/>
        </w:rPr>
      </w:pPr>
      <w:r>
        <w:rPr>
          <w:rFonts w:ascii="Times New Roman" w:hAnsi="Times New Roman"/>
          <w:sz w:val="24"/>
        </w:rPr>
        <w:br w:type="page"/>
      </w:r>
    </w:p>
    <w:p w:rsidR="008D363D" w:rsidRDefault="004A0210" w:rsidP="004A0210">
      <w:pPr>
        <w:spacing w:after="120" w:line="480" w:lineRule="auto"/>
        <w:ind w:firstLine="720"/>
        <w:jc w:val="center"/>
        <w:rPr>
          <w:rFonts w:ascii="Times New Roman" w:hAnsi="Times New Roman"/>
          <w:sz w:val="24"/>
        </w:rPr>
      </w:pPr>
      <w:r>
        <w:rPr>
          <w:rFonts w:ascii="Times New Roman" w:hAnsi="Times New Roman"/>
          <w:sz w:val="24"/>
        </w:rPr>
        <w:lastRenderedPageBreak/>
        <w:t>References</w:t>
      </w:r>
    </w:p>
    <w:p w:rsidR="00D035F2" w:rsidRDefault="00D035F2" w:rsidP="00D035F2">
      <w:pPr>
        <w:spacing w:after="120" w:line="480" w:lineRule="auto"/>
        <w:ind w:left="720" w:hanging="720"/>
        <w:rPr>
          <w:rFonts w:ascii="Times New Roman" w:hAnsi="Times New Roman"/>
          <w:sz w:val="24"/>
        </w:rPr>
      </w:pPr>
      <w:r w:rsidRPr="004A0210">
        <w:rPr>
          <w:rFonts w:ascii="Times New Roman" w:hAnsi="Times New Roman" w:hint="eastAsia"/>
          <w:sz w:val="24"/>
        </w:rPr>
        <w:t>Amdur, R. J., Bankert, E. A., &amp; Amdur, R. J. (2011). </w:t>
      </w:r>
      <w:r w:rsidRPr="004A0210">
        <w:rPr>
          <w:rFonts w:ascii="Times New Roman" w:hAnsi="Times New Roman" w:hint="eastAsia"/>
          <w:i/>
          <w:iCs/>
          <w:sz w:val="24"/>
        </w:rPr>
        <w:t>Institutional review board: Member handbook</w:t>
      </w:r>
      <w:r w:rsidRPr="004A0210">
        <w:rPr>
          <w:rFonts w:ascii="Times New Roman" w:hAnsi="Times New Roman" w:hint="eastAsia"/>
          <w:sz w:val="24"/>
        </w:rPr>
        <w:t>. Sudbury, Mass: Jones and Bartlett Publishers.</w:t>
      </w:r>
    </w:p>
    <w:p w:rsidR="00D035F2" w:rsidRDefault="00D035F2" w:rsidP="00D035F2">
      <w:pPr>
        <w:spacing w:after="120" w:line="480" w:lineRule="auto"/>
        <w:ind w:left="720" w:hanging="720"/>
        <w:rPr>
          <w:rFonts w:ascii="Times New Roman" w:hAnsi="Times New Roman"/>
          <w:sz w:val="24"/>
        </w:rPr>
      </w:pPr>
      <w:r w:rsidRPr="004A0210">
        <w:rPr>
          <w:rFonts w:ascii="Times New Roman" w:hAnsi="Times New Roman" w:hint="eastAsia"/>
          <w:sz w:val="24"/>
        </w:rPr>
        <w:t>Bankert, E. A., &amp; Amdur, R. J. (2006). </w:t>
      </w:r>
      <w:r w:rsidRPr="004A0210">
        <w:rPr>
          <w:rFonts w:ascii="Times New Roman" w:hAnsi="Times New Roman" w:hint="eastAsia"/>
          <w:i/>
          <w:iCs/>
          <w:sz w:val="24"/>
        </w:rPr>
        <w:t>Institutional review board: Management and function</w:t>
      </w:r>
      <w:r w:rsidRPr="004A0210">
        <w:rPr>
          <w:rFonts w:ascii="Times New Roman" w:hAnsi="Times New Roman" w:hint="eastAsia"/>
          <w:sz w:val="24"/>
        </w:rPr>
        <w:t>. Sudbury, Mass: Jones and Bartlett.</w:t>
      </w:r>
    </w:p>
    <w:p w:rsidR="00D035F2" w:rsidRPr="00E07B00" w:rsidRDefault="00D035F2" w:rsidP="00D035F2">
      <w:pPr>
        <w:spacing w:after="120" w:line="480" w:lineRule="auto"/>
        <w:ind w:left="720" w:hanging="720"/>
        <w:rPr>
          <w:rFonts w:ascii="Times New Roman" w:hAnsi="Times New Roman"/>
          <w:sz w:val="24"/>
        </w:rPr>
      </w:pPr>
      <w:r w:rsidRPr="004A0210">
        <w:rPr>
          <w:rFonts w:ascii="Times New Roman" w:hAnsi="Times New Roman" w:hint="eastAsia"/>
          <w:sz w:val="24"/>
        </w:rPr>
        <w:t>Whitney, S. N. (2016). </w:t>
      </w:r>
      <w:r w:rsidRPr="004A0210">
        <w:rPr>
          <w:rFonts w:ascii="Times New Roman" w:hAnsi="Times New Roman" w:hint="eastAsia"/>
          <w:i/>
          <w:iCs/>
          <w:sz w:val="24"/>
        </w:rPr>
        <w:t>Balan</w:t>
      </w:r>
      <w:bookmarkStart w:id="0" w:name="_GoBack"/>
      <w:bookmarkEnd w:id="0"/>
      <w:r w:rsidRPr="004A0210">
        <w:rPr>
          <w:rFonts w:ascii="Times New Roman" w:hAnsi="Times New Roman" w:hint="eastAsia"/>
          <w:i/>
          <w:iCs/>
          <w:sz w:val="24"/>
        </w:rPr>
        <w:t>ced Ethics Review: A Guide for Institutional Review Board Members</w:t>
      </w:r>
      <w:r w:rsidRPr="004A0210">
        <w:rPr>
          <w:rFonts w:ascii="Times New Roman" w:hAnsi="Times New Roman" w:hint="eastAsia"/>
          <w:sz w:val="24"/>
        </w:rPr>
        <w:t>. Cham: Springer International Publishing.</w:t>
      </w:r>
    </w:p>
    <w:p w:rsidR="00F93D1D" w:rsidRPr="00E07B00" w:rsidRDefault="00F93D1D" w:rsidP="00E07B00">
      <w:pPr>
        <w:spacing w:after="120" w:line="480" w:lineRule="auto"/>
        <w:rPr>
          <w:rFonts w:ascii="Times New Roman" w:hAnsi="Times New Roman"/>
          <w:sz w:val="24"/>
        </w:rPr>
      </w:pPr>
    </w:p>
    <w:sectPr w:rsidR="00F93D1D" w:rsidRPr="00E07B00" w:rsidSect="00E07B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74F4" w:rsidRDefault="00AB74F4" w:rsidP="00E07B00">
      <w:pPr>
        <w:spacing w:after="0" w:line="240" w:lineRule="auto"/>
      </w:pPr>
      <w:r>
        <w:separator/>
      </w:r>
    </w:p>
  </w:endnote>
  <w:endnote w:type="continuationSeparator" w:id="0">
    <w:p w:rsidR="00AB74F4" w:rsidRDefault="00AB74F4" w:rsidP="00E07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74F4" w:rsidRDefault="00AB74F4" w:rsidP="00E07B00">
      <w:pPr>
        <w:spacing w:after="0" w:line="240" w:lineRule="auto"/>
      </w:pPr>
      <w:r>
        <w:separator/>
      </w:r>
    </w:p>
  </w:footnote>
  <w:footnote w:type="continuationSeparator" w:id="0">
    <w:p w:rsidR="00AB74F4" w:rsidRDefault="00AB74F4" w:rsidP="00E07B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7226"/>
      <w:docPartObj>
        <w:docPartGallery w:val="Page Numbers (Top of Page)"/>
        <w:docPartUnique/>
      </w:docPartObj>
    </w:sdtPr>
    <w:sdtEndPr>
      <w:rPr>
        <w:rFonts w:ascii="Times New Roman" w:hAnsi="Times New Roman" w:cs="Times New Roman"/>
        <w:noProof/>
        <w:sz w:val="24"/>
        <w:szCs w:val="24"/>
      </w:rPr>
    </w:sdtEndPr>
    <w:sdtContent>
      <w:p w:rsidR="00E07B00" w:rsidRPr="00E07B00" w:rsidRDefault="00E07B00">
        <w:pPr>
          <w:pStyle w:val="Header"/>
          <w:jc w:val="right"/>
          <w:rPr>
            <w:rFonts w:ascii="Times New Roman" w:hAnsi="Times New Roman" w:cs="Times New Roman"/>
            <w:sz w:val="24"/>
            <w:szCs w:val="24"/>
          </w:rPr>
        </w:pPr>
        <w:r>
          <w:rPr>
            <w:rFonts w:ascii="Times New Roman" w:hAnsi="Times New Roman" w:cs="Times New Roman"/>
            <w:sz w:val="24"/>
            <w:szCs w:val="24"/>
          </w:rPr>
          <w:t>INSTITUTIONAL REVIEW BOARD</w:t>
        </w:r>
        <w:r w:rsidRPr="00E07B0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7B00">
          <w:rPr>
            <w:rFonts w:ascii="Times New Roman" w:hAnsi="Times New Roman" w:cs="Times New Roman"/>
            <w:sz w:val="24"/>
            <w:szCs w:val="24"/>
          </w:rPr>
          <w:fldChar w:fldCharType="begin"/>
        </w:r>
        <w:r w:rsidRPr="00E07B00">
          <w:rPr>
            <w:rFonts w:ascii="Times New Roman" w:hAnsi="Times New Roman" w:cs="Times New Roman"/>
            <w:sz w:val="24"/>
            <w:szCs w:val="24"/>
          </w:rPr>
          <w:instrText xml:space="preserve"> PAGE   \* MERGEFORMAT </w:instrText>
        </w:r>
        <w:r w:rsidRPr="00E07B00">
          <w:rPr>
            <w:rFonts w:ascii="Times New Roman" w:hAnsi="Times New Roman" w:cs="Times New Roman"/>
            <w:sz w:val="24"/>
            <w:szCs w:val="24"/>
          </w:rPr>
          <w:fldChar w:fldCharType="separate"/>
        </w:r>
        <w:r w:rsidR="00FA3328">
          <w:rPr>
            <w:rFonts w:ascii="Times New Roman" w:hAnsi="Times New Roman" w:cs="Times New Roman"/>
            <w:noProof/>
            <w:sz w:val="24"/>
            <w:szCs w:val="24"/>
          </w:rPr>
          <w:t>4</w:t>
        </w:r>
        <w:r w:rsidRPr="00E07B00">
          <w:rPr>
            <w:rFonts w:ascii="Times New Roman" w:hAnsi="Times New Roman" w:cs="Times New Roman"/>
            <w:noProof/>
            <w:sz w:val="24"/>
            <w:szCs w:val="24"/>
          </w:rPr>
          <w:fldChar w:fldCharType="end"/>
        </w:r>
      </w:p>
    </w:sdtContent>
  </w:sdt>
  <w:p w:rsidR="00E07B00" w:rsidRDefault="00E07B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2190392"/>
      <w:docPartObj>
        <w:docPartGallery w:val="Page Numbers (Top of Page)"/>
        <w:docPartUnique/>
      </w:docPartObj>
    </w:sdtPr>
    <w:sdtEndPr>
      <w:rPr>
        <w:rFonts w:ascii="Times New Roman" w:hAnsi="Times New Roman" w:cs="Times New Roman"/>
        <w:noProof/>
        <w:sz w:val="24"/>
        <w:szCs w:val="24"/>
      </w:rPr>
    </w:sdtEndPr>
    <w:sdtContent>
      <w:p w:rsidR="00E07B00" w:rsidRPr="00E07B00" w:rsidRDefault="00E07B00">
        <w:pPr>
          <w:pStyle w:val="Header"/>
          <w:jc w:val="right"/>
          <w:rPr>
            <w:rFonts w:ascii="Times New Roman" w:hAnsi="Times New Roman" w:cs="Times New Roman"/>
            <w:sz w:val="24"/>
            <w:szCs w:val="24"/>
          </w:rPr>
        </w:pPr>
        <w:r>
          <w:rPr>
            <w:rFonts w:ascii="Times New Roman" w:hAnsi="Times New Roman" w:cs="Times New Roman"/>
            <w:sz w:val="24"/>
            <w:szCs w:val="24"/>
          </w:rPr>
          <w:t>Running head: INSTITUTIONAL REVIEW BOARD</w:t>
        </w:r>
        <w:r>
          <w:rPr>
            <w:rFonts w:ascii="Times New Roman" w:hAnsi="Times New Roman" w:cs="Times New Roman"/>
            <w:sz w:val="24"/>
            <w:szCs w:val="24"/>
          </w:rPr>
          <w:tab/>
        </w:r>
        <w:r>
          <w:rPr>
            <w:rFonts w:ascii="Times New Roman" w:hAnsi="Times New Roman" w:cs="Times New Roman"/>
            <w:sz w:val="24"/>
            <w:szCs w:val="24"/>
          </w:rPr>
          <w:tab/>
        </w:r>
        <w:r w:rsidRPr="00E07B00">
          <w:rPr>
            <w:rFonts w:ascii="Times New Roman" w:hAnsi="Times New Roman" w:cs="Times New Roman"/>
            <w:sz w:val="24"/>
            <w:szCs w:val="24"/>
          </w:rPr>
          <w:fldChar w:fldCharType="begin"/>
        </w:r>
        <w:r w:rsidRPr="00E07B00">
          <w:rPr>
            <w:rFonts w:ascii="Times New Roman" w:hAnsi="Times New Roman" w:cs="Times New Roman"/>
            <w:sz w:val="24"/>
            <w:szCs w:val="24"/>
          </w:rPr>
          <w:instrText xml:space="preserve"> PAGE   \* MERGEFORMAT </w:instrText>
        </w:r>
        <w:r w:rsidRPr="00E07B00">
          <w:rPr>
            <w:rFonts w:ascii="Times New Roman" w:hAnsi="Times New Roman" w:cs="Times New Roman"/>
            <w:sz w:val="24"/>
            <w:szCs w:val="24"/>
          </w:rPr>
          <w:fldChar w:fldCharType="separate"/>
        </w:r>
        <w:r w:rsidR="00FA3328">
          <w:rPr>
            <w:rFonts w:ascii="Times New Roman" w:hAnsi="Times New Roman" w:cs="Times New Roman"/>
            <w:noProof/>
            <w:sz w:val="24"/>
            <w:szCs w:val="24"/>
          </w:rPr>
          <w:t>1</w:t>
        </w:r>
        <w:r w:rsidRPr="00E07B00">
          <w:rPr>
            <w:rFonts w:ascii="Times New Roman" w:hAnsi="Times New Roman" w:cs="Times New Roman"/>
            <w:noProof/>
            <w:sz w:val="24"/>
            <w:szCs w:val="24"/>
          </w:rPr>
          <w:fldChar w:fldCharType="end"/>
        </w:r>
      </w:p>
    </w:sdtContent>
  </w:sdt>
  <w:p w:rsidR="00E07B00" w:rsidRDefault="00E07B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260"/>
    <w:rsid w:val="00147237"/>
    <w:rsid w:val="00256B80"/>
    <w:rsid w:val="00257CBB"/>
    <w:rsid w:val="00315DCE"/>
    <w:rsid w:val="003440FC"/>
    <w:rsid w:val="003A03A7"/>
    <w:rsid w:val="004A0210"/>
    <w:rsid w:val="004B113C"/>
    <w:rsid w:val="004B21AE"/>
    <w:rsid w:val="005C0262"/>
    <w:rsid w:val="0069386D"/>
    <w:rsid w:val="006B0260"/>
    <w:rsid w:val="007A58D7"/>
    <w:rsid w:val="007F6094"/>
    <w:rsid w:val="008D363D"/>
    <w:rsid w:val="009A622D"/>
    <w:rsid w:val="009D4634"/>
    <w:rsid w:val="00AB74F4"/>
    <w:rsid w:val="00B209C4"/>
    <w:rsid w:val="00BB109B"/>
    <w:rsid w:val="00BE4C0D"/>
    <w:rsid w:val="00C06963"/>
    <w:rsid w:val="00C15A97"/>
    <w:rsid w:val="00C810F9"/>
    <w:rsid w:val="00D035F2"/>
    <w:rsid w:val="00D55BFE"/>
    <w:rsid w:val="00D81BE9"/>
    <w:rsid w:val="00E07B00"/>
    <w:rsid w:val="00E45D3D"/>
    <w:rsid w:val="00F25873"/>
    <w:rsid w:val="00F93D1D"/>
    <w:rsid w:val="00FA3328"/>
    <w:rsid w:val="00FD4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7B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B00"/>
    <w:rPr>
      <w:lang w:val="en-GB"/>
    </w:rPr>
  </w:style>
  <w:style w:type="paragraph" w:styleId="Footer">
    <w:name w:val="footer"/>
    <w:basedOn w:val="Normal"/>
    <w:link w:val="FooterChar"/>
    <w:uiPriority w:val="99"/>
    <w:unhideWhenUsed/>
    <w:rsid w:val="00E07B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B00"/>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7B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B00"/>
    <w:rPr>
      <w:lang w:val="en-GB"/>
    </w:rPr>
  </w:style>
  <w:style w:type="paragraph" w:styleId="Footer">
    <w:name w:val="footer"/>
    <w:basedOn w:val="Normal"/>
    <w:link w:val="FooterChar"/>
    <w:uiPriority w:val="99"/>
    <w:unhideWhenUsed/>
    <w:rsid w:val="00E07B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B0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NJAGI</dc:creator>
  <cp:lastModifiedBy>Kanyoi</cp:lastModifiedBy>
  <cp:revision>2</cp:revision>
  <dcterms:created xsi:type="dcterms:W3CDTF">2018-11-06T19:29:00Z</dcterms:created>
  <dcterms:modified xsi:type="dcterms:W3CDTF">2018-11-06T19:29:00Z</dcterms:modified>
</cp:coreProperties>
</file>